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44" w:rsidRPr="00397C44" w:rsidRDefault="00397C44" w:rsidP="0039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97C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ТАРИФЫ НА КОММУНАЛЬНЫЕ УСЛУГИ</w:t>
      </w:r>
    </w:p>
    <w:p w:rsidR="009A6939" w:rsidRDefault="009A6939"/>
    <w:tbl>
      <w:tblPr>
        <w:tblW w:w="9585" w:type="dxa"/>
        <w:tblInd w:w="79" w:type="dxa"/>
        <w:tblLook w:val="04A0"/>
      </w:tblPr>
      <w:tblGrid>
        <w:gridCol w:w="9585"/>
      </w:tblGrid>
      <w:tr w:rsidR="00397C44" w:rsidRPr="00D60481" w:rsidTr="00DC27C9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C44" w:rsidRPr="00397C44" w:rsidRDefault="00397C44" w:rsidP="00397C44">
            <w:pPr>
              <w:jc w:val="center"/>
              <w:rPr>
                <w:noProof/>
                <w:sz w:val="28"/>
                <w:szCs w:val="28"/>
              </w:rPr>
            </w:pPr>
            <w:r w:rsidRPr="00397C44">
              <w:rPr>
                <w:rStyle w:val="a6"/>
                <w:rFonts w:ascii="Arial" w:hAnsi="Arial" w:cs="Arial"/>
                <w:color w:val="FF6600"/>
                <w:shd w:val="clear" w:color="auto" w:fill="FFFFFF"/>
              </w:rPr>
              <w:t>Тарифы ОАО «Нижегородский водоканал» в сфере холодного водоснабжения и водоотведения для потребителей Нижегородской области, установленные Региональной службой по тарифам Нижегородской области</w:t>
            </w:r>
          </w:p>
        </w:tc>
      </w:tr>
      <w:tr w:rsidR="00397C44" w:rsidRPr="00D60481" w:rsidTr="00DC27C9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C44" w:rsidRPr="00397C44" w:rsidRDefault="00397C44" w:rsidP="00DC27C9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397C44">
              <w:rPr>
                <w:i/>
                <w:noProof/>
                <w:sz w:val="28"/>
                <w:szCs w:val="28"/>
              </w:rPr>
              <w:t>(Решение № 65/23 от 14.12.2017 г.)</w:t>
            </w:r>
          </w:p>
        </w:tc>
      </w:tr>
    </w:tbl>
    <w:p w:rsidR="00397C44" w:rsidRPr="006504E2" w:rsidRDefault="00397C44" w:rsidP="00397C44">
      <w:pPr>
        <w:pStyle w:val="a3"/>
        <w:ind w:firstLine="720"/>
        <w:jc w:val="center"/>
        <w:rPr>
          <w:b/>
          <w:sz w:val="10"/>
          <w:szCs w:val="10"/>
        </w:rPr>
      </w:pPr>
    </w:p>
    <w:p w:rsidR="00397C44" w:rsidRPr="00D60481" w:rsidRDefault="00397C44" w:rsidP="00397C44">
      <w:pPr>
        <w:pStyle w:val="a3"/>
        <w:ind w:firstLine="720"/>
        <w:jc w:val="center"/>
        <w:rPr>
          <w:b/>
        </w:rPr>
      </w:pPr>
      <w:r w:rsidRPr="00D60481">
        <w:rPr>
          <w:b/>
        </w:rPr>
        <w:t>Тарифы в сфере холодного водоснабжения</w:t>
      </w:r>
    </w:p>
    <w:p w:rsidR="00397C44" w:rsidRPr="006504E2" w:rsidRDefault="00397C44" w:rsidP="00397C44">
      <w:pPr>
        <w:pStyle w:val="a3"/>
        <w:ind w:firstLine="720"/>
        <w:jc w:val="center"/>
        <w:rPr>
          <w:b/>
          <w:sz w:val="10"/>
          <w:szCs w:val="10"/>
        </w:rPr>
      </w:pPr>
    </w:p>
    <w:tbl>
      <w:tblPr>
        <w:tblW w:w="9086" w:type="dxa"/>
        <w:tblInd w:w="108" w:type="dxa"/>
        <w:tblLook w:val="04A0"/>
      </w:tblPr>
      <w:tblGrid>
        <w:gridCol w:w="449"/>
        <w:gridCol w:w="3804"/>
        <w:gridCol w:w="2423"/>
        <w:gridCol w:w="2410"/>
      </w:tblGrid>
      <w:tr w:rsidR="00397C44" w:rsidRPr="006504E2" w:rsidTr="00397C44">
        <w:trPr>
          <w:trHeight w:val="31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ind w:left="-18" w:firstLine="18"/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6504E2">
              <w:rPr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6504E2">
              <w:rPr>
                <w:color w:val="000000"/>
                <w:sz w:val="15"/>
                <w:szCs w:val="15"/>
              </w:rPr>
              <w:t>/</w:t>
            </w:r>
            <w:proofErr w:type="spellStart"/>
            <w:r w:rsidRPr="006504E2">
              <w:rPr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 xml:space="preserve">Тарифы в сфере холодного водоснабжения 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Периоды регулирования</w:t>
            </w:r>
          </w:p>
        </w:tc>
      </w:tr>
      <w:tr w:rsidR="00397C44" w:rsidRPr="006504E2" w:rsidTr="00397C44">
        <w:trPr>
          <w:trHeight w:val="3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397C44" w:rsidRPr="006504E2" w:rsidTr="00397C44">
        <w:trPr>
          <w:trHeight w:val="7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июля по 31 декабря </w:t>
            </w:r>
          </w:p>
        </w:tc>
      </w:tr>
      <w:tr w:rsidR="00397C44" w:rsidRPr="006504E2" w:rsidTr="00397C4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Питьевая вода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44" w:rsidRPr="006504E2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</w:tr>
      <w:tr w:rsidR="00397C44" w:rsidRPr="006504E2" w:rsidTr="00397C44">
        <w:trPr>
          <w:trHeight w:val="56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1.1.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потребление холодной воды, руб./м</w:t>
            </w:r>
            <w:r w:rsidRPr="006504E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14,92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15,50</w:t>
            </w:r>
          </w:p>
        </w:tc>
      </w:tr>
      <w:tr w:rsidR="00397C44" w:rsidRPr="006504E2" w:rsidTr="00397C44">
        <w:trPr>
          <w:trHeight w:val="82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потребление холодной воды, руб./м</w:t>
            </w:r>
            <w:r w:rsidRPr="006504E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1E5631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1E5631">
              <w:rPr>
                <w:color w:val="000000"/>
                <w:sz w:val="16"/>
                <w:szCs w:val="16"/>
              </w:rPr>
              <w:t>17,61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1E5631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1E5631">
              <w:rPr>
                <w:color w:val="000000"/>
                <w:sz w:val="16"/>
                <w:szCs w:val="16"/>
              </w:rPr>
              <w:t>18,29</w:t>
            </w:r>
          </w:p>
        </w:tc>
      </w:tr>
      <w:tr w:rsidR="00397C44" w:rsidRPr="006504E2" w:rsidTr="00397C44">
        <w:trPr>
          <w:trHeight w:val="7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C44" w:rsidRPr="006504E2" w:rsidRDefault="00397C44" w:rsidP="00DC27C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Население (с учетом НДС)</w:t>
            </w:r>
          </w:p>
        </w:tc>
        <w:tc>
          <w:tcPr>
            <w:tcW w:w="24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16"/>
                <w:szCs w:val="16"/>
              </w:rPr>
            </w:pPr>
          </w:p>
        </w:tc>
      </w:tr>
      <w:tr w:rsidR="00397C44" w:rsidRPr="006504E2" w:rsidTr="00397C44">
        <w:trPr>
          <w:trHeight w:val="6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1.3.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6504E2"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  <w:r w:rsidRPr="006504E2">
              <w:rPr>
                <w:color w:val="000000"/>
                <w:sz w:val="16"/>
                <w:szCs w:val="16"/>
              </w:rPr>
              <w:t>/куб. м в час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11,83993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12,30169</w:t>
            </w:r>
          </w:p>
        </w:tc>
      </w:tr>
      <w:tr w:rsidR="00397C44" w:rsidRPr="006504E2" w:rsidTr="00397C44">
        <w:trPr>
          <w:trHeight w:val="79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1.4.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6504E2"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  <w:r w:rsidRPr="006504E2">
              <w:rPr>
                <w:color w:val="000000"/>
                <w:sz w:val="16"/>
                <w:szCs w:val="16"/>
              </w:rPr>
              <w:t>/куб. м в час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13,97112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14,51599</w:t>
            </w:r>
          </w:p>
        </w:tc>
      </w:tr>
      <w:tr w:rsidR="00397C44" w:rsidRPr="006504E2" w:rsidTr="00397C44">
        <w:trPr>
          <w:trHeight w:val="31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Население (с учетом НДС)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16"/>
                <w:szCs w:val="16"/>
              </w:rPr>
            </w:pPr>
          </w:p>
        </w:tc>
      </w:tr>
      <w:tr w:rsidR="00397C44" w:rsidRPr="006504E2" w:rsidTr="00397C44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4E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Техническая вода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44" w:rsidRPr="006504E2" w:rsidRDefault="00397C44" w:rsidP="00DC27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C44" w:rsidRPr="006504E2" w:rsidRDefault="00397C44" w:rsidP="00DC27C9">
            <w:pPr>
              <w:rPr>
                <w:color w:val="000000"/>
                <w:sz w:val="16"/>
                <w:szCs w:val="16"/>
              </w:rPr>
            </w:pPr>
          </w:p>
        </w:tc>
      </w:tr>
      <w:tr w:rsidR="00397C44" w:rsidRPr="006504E2" w:rsidTr="00397C44">
        <w:trPr>
          <w:trHeight w:val="49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2.1.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потребление холодной воды, руб./м</w:t>
            </w:r>
            <w:r w:rsidRPr="006504E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8,29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8,84</w:t>
            </w:r>
          </w:p>
        </w:tc>
      </w:tr>
      <w:tr w:rsidR="00397C44" w:rsidRPr="006504E2" w:rsidTr="00397C44">
        <w:trPr>
          <w:trHeight w:val="721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2.2.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потребление холодной воды, руб./м</w:t>
            </w:r>
            <w:r w:rsidRPr="006504E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-</w:t>
            </w:r>
          </w:p>
        </w:tc>
      </w:tr>
      <w:tr w:rsidR="00397C44" w:rsidRPr="006504E2" w:rsidTr="00397C44">
        <w:trPr>
          <w:trHeight w:val="7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Население (с учетом НДС)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DC27C9">
            <w:pPr>
              <w:rPr>
                <w:color w:val="000000"/>
                <w:sz w:val="16"/>
                <w:szCs w:val="16"/>
              </w:rPr>
            </w:pPr>
          </w:p>
        </w:tc>
      </w:tr>
      <w:tr w:rsidR="00397C44" w:rsidRPr="006504E2" w:rsidTr="00397C44">
        <w:trPr>
          <w:trHeight w:val="6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DC27C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2.3.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6504E2"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  <w:r w:rsidRPr="006504E2">
              <w:rPr>
                <w:color w:val="000000"/>
                <w:sz w:val="16"/>
                <w:szCs w:val="16"/>
              </w:rPr>
              <w:t>/куб. м в час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1,26273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DC27C9">
            <w:pPr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2,50517</w:t>
            </w:r>
          </w:p>
        </w:tc>
      </w:tr>
      <w:tr w:rsidR="00397C44" w:rsidRPr="006504E2" w:rsidTr="00397C44">
        <w:trPr>
          <w:trHeight w:val="1012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before="24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2.4.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6504E2"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  <w:r w:rsidRPr="006504E2">
              <w:rPr>
                <w:color w:val="000000"/>
                <w:sz w:val="16"/>
                <w:szCs w:val="16"/>
              </w:rPr>
              <w:t>/куб. м в час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397C44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6504E2" w:rsidRDefault="00397C44" w:rsidP="00397C44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-</w:t>
            </w:r>
          </w:p>
        </w:tc>
      </w:tr>
      <w:tr w:rsidR="00397C44" w:rsidRPr="006504E2" w:rsidTr="00397C44">
        <w:trPr>
          <w:trHeight w:val="7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397C44">
            <w:pPr>
              <w:spacing w:before="24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6504E2" w:rsidRDefault="00397C44" w:rsidP="00397C4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Население (с учетом НДС)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397C44">
            <w:pPr>
              <w:spacing w:before="240"/>
              <w:rPr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6504E2" w:rsidRDefault="00397C44" w:rsidP="00397C44">
            <w:pPr>
              <w:spacing w:before="240"/>
              <w:rPr>
                <w:color w:val="000000"/>
                <w:sz w:val="15"/>
                <w:szCs w:val="15"/>
              </w:rPr>
            </w:pPr>
          </w:p>
        </w:tc>
      </w:tr>
    </w:tbl>
    <w:p w:rsidR="00397C44" w:rsidRDefault="00397C44" w:rsidP="00397C44">
      <w:pPr>
        <w:pStyle w:val="a3"/>
        <w:spacing w:before="240"/>
        <w:ind w:firstLine="720"/>
        <w:jc w:val="center"/>
        <w:rPr>
          <w:b/>
        </w:rPr>
      </w:pPr>
    </w:p>
    <w:p w:rsidR="00397C44" w:rsidRPr="00D60481" w:rsidRDefault="00397C44" w:rsidP="00397C44">
      <w:pPr>
        <w:pStyle w:val="a3"/>
        <w:ind w:firstLine="720"/>
      </w:pPr>
    </w:p>
    <w:p w:rsidR="00397C44" w:rsidRPr="007E0AAA" w:rsidRDefault="00397C44" w:rsidP="00397C44">
      <w:pPr>
        <w:pStyle w:val="a3"/>
        <w:ind w:firstLine="720"/>
        <w:rPr>
          <w:sz w:val="16"/>
          <w:szCs w:val="16"/>
        </w:rPr>
      </w:pPr>
    </w:p>
    <w:p w:rsidR="00397C44" w:rsidRDefault="00397C44" w:rsidP="00397C44">
      <w:pPr>
        <w:pStyle w:val="a3"/>
        <w:ind w:firstLine="720"/>
        <w:rPr>
          <w:sz w:val="16"/>
          <w:szCs w:val="16"/>
        </w:rPr>
      </w:pPr>
    </w:p>
    <w:p w:rsidR="00397C44" w:rsidRDefault="00397C44" w:rsidP="00397C44">
      <w:pPr>
        <w:pStyle w:val="a3"/>
        <w:ind w:firstLine="720"/>
        <w:rPr>
          <w:sz w:val="16"/>
          <w:szCs w:val="16"/>
        </w:rPr>
      </w:pPr>
    </w:p>
    <w:p w:rsidR="00397C44" w:rsidRDefault="00397C44" w:rsidP="00397C44">
      <w:pPr>
        <w:pStyle w:val="a3"/>
        <w:ind w:firstLine="720"/>
        <w:rPr>
          <w:sz w:val="16"/>
          <w:szCs w:val="16"/>
        </w:rPr>
      </w:pPr>
    </w:p>
    <w:p w:rsidR="00397C44" w:rsidRPr="007E0AAA" w:rsidRDefault="00397C44" w:rsidP="00397C44">
      <w:pPr>
        <w:pStyle w:val="a3"/>
        <w:ind w:firstLine="720"/>
        <w:rPr>
          <w:sz w:val="16"/>
          <w:szCs w:val="16"/>
        </w:rPr>
      </w:pPr>
    </w:p>
    <w:p w:rsidR="00397C44" w:rsidRPr="00D60481" w:rsidRDefault="00397C44" w:rsidP="00397C44">
      <w:pPr>
        <w:pStyle w:val="a3"/>
        <w:ind w:firstLine="720"/>
        <w:jc w:val="center"/>
        <w:rPr>
          <w:b/>
        </w:rPr>
      </w:pPr>
      <w:r w:rsidRPr="00D60481">
        <w:rPr>
          <w:b/>
        </w:rPr>
        <w:lastRenderedPageBreak/>
        <w:t>Тарифы в сфере водоотведения</w:t>
      </w:r>
    </w:p>
    <w:p w:rsidR="00397C44" w:rsidRPr="007E0AAA" w:rsidRDefault="00397C44" w:rsidP="00397C44">
      <w:pPr>
        <w:pStyle w:val="a3"/>
        <w:ind w:firstLine="720"/>
        <w:jc w:val="center"/>
        <w:rPr>
          <w:b/>
          <w:sz w:val="10"/>
          <w:szCs w:val="10"/>
        </w:rPr>
      </w:pPr>
    </w:p>
    <w:tbl>
      <w:tblPr>
        <w:tblW w:w="9498" w:type="dxa"/>
        <w:tblInd w:w="-318" w:type="dxa"/>
        <w:tblLayout w:type="fixed"/>
        <w:tblLook w:val="04A0"/>
      </w:tblPr>
      <w:tblGrid>
        <w:gridCol w:w="484"/>
        <w:gridCol w:w="6463"/>
        <w:gridCol w:w="1275"/>
        <w:gridCol w:w="1276"/>
      </w:tblGrid>
      <w:tr w:rsidR="00397C44" w:rsidRPr="001F7975" w:rsidTr="00397C44">
        <w:trPr>
          <w:trHeight w:val="3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1F797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797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79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797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1F7975">
              <w:rPr>
                <w:color w:val="000000"/>
                <w:sz w:val="20"/>
                <w:szCs w:val="20"/>
              </w:rPr>
              <w:t>Тарифы в сфере водоотведения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1F7975">
              <w:rPr>
                <w:color w:val="000000"/>
                <w:sz w:val="20"/>
                <w:szCs w:val="20"/>
              </w:rPr>
              <w:t>Периоды регулирования</w:t>
            </w:r>
          </w:p>
        </w:tc>
      </w:tr>
      <w:tr w:rsidR="00397C44" w:rsidRPr="001F7975" w:rsidTr="00397C44">
        <w:trPr>
          <w:trHeight w:val="33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1F7975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1F7975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>2018 год</w:t>
            </w:r>
          </w:p>
        </w:tc>
      </w:tr>
      <w:tr w:rsidR="00397C44" w:rsidRPr="001F7975" w:rsidTr="00397C44">
        <w:trPr>
          <w:cantSplit/>
          <w:trHeight w:val="73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1F7975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1F7975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397C44">
            <w:pPr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397C44">
            <w:pPr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июля по 31 декабря </w:t>
            </w:r>
          </w:p>
        </w:tc>
      </w:tr>
      <w:tr w:rsidR="00397C44" w:rsidRPr="001F7975" w:rsidTr="00397C44">
        <w:trPr>
          <w:trHeight w:val="30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975">
              <w:rPr>
                <w:b/>
                <w:bCs/>
                <w:color w:val="000000"/>
                <w:sz w:val="16"/>
                <w:szCs w:val="16"/>
              </w:rPr>
              <w:t xml:space="preserve"> 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Жидкие бытовые отходы,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3,96</w:t>
            </w:r>
          </w:p>
        </w:tc>
      </w:tr>
      <w:tr w:rsidR="00397C44" w:rsidRPr="001F7975" w:rsidTr="00397C44">
        <w:trPr>
          <w:trHeight w:val="197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975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Жидкие бытовые отходы,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7C44" w:rsidRPr="001F7975" w:rsidTr="00397C44">
        <w:trPr>
          <w:trHeight w:val="20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4" w:rsidRPr="001F7975" w:rsidRDefault="00397C44" w:rsidP="00DC27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Население (с учетом НДС)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</w:tr>
      <w:tr w:rsidR="00397C44" w:rsidRPr="001F7975" w:rsidTr="00397C44">
        <w:trPr>
          <w:trHeight w:val="21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975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proofErr w:type="gramStart"/>
            <w:r w:rsidRPr="007E0AAA">
              <w:rPr>
                <w:color w:val="000000"/>
                <w:sz w:val="17"/>
                <w:szCs w:val="17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7C44" w:rsidRPr="001F7975" w:rsidTr="00397C44">
        <w:trPr>
          <w:trHeight w:val="3099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975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proofErr w:type="gramStart"/>
            <w:r w:rsidRPr="007E0AAA">
              <w:rPr>
                <w:color w:val="000000"/>
                <w:sz w:val="17"/>
                <w:szCs w:val="17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14,16</w:t>
            </w:r>
          </w:p>
        </w:tc>
      </w:tr>
      <w:tr w:rsidR="00397C44" w:rsidRPr="001F7975" w:rsidTr="00397C44">
        <w:trPr>
          <w:trHeight w:val="7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C44" w:rsidRPr="001F7975" w:rsidRDefault="00397C44" w:rsidP="00DC27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Население (с учетом НДС)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</w:tr>
      <w:tr w:rsidR="00397C44" w:rsidRPr="001F7975" w:rsidTr="00397C44">
        <w:trPr>
          <w:trHeight w:val="10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97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17,97</w:t>
            </w:r>
          </w:p>
        </w:tc>
      </w:tr>
      <w:tr w:rsidR="00397C44" w:rsidRPr="001F7975" w:rsidTr="00397C44">
        <w:trPr>
          <w:trHeight w:val="853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97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7C44" w:rsidRPr="001F7975" w:rsidTr="00397C44">
        <w:trPr>
          <w:trHeight w:val="2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C44" w:rsidRPr="001F7975" w:rsidRDefault="00397C44" w:rsidP="00DC27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Население (с учетом НДС)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</w:tr>
      <w:tr w:rsidR="00397C44" w:rsidRPr="001F7975" w:rsidTr="00397C44">
        <w:trPr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97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Сточные воды, отводимые иными абонентами,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16,09</w:t>
            </w:r>
          </w:p>
        </w:tc>
      </w:tr>
      <w:tr w:rsidR="00397C44" w:rsidRPr="001F7975" w:rsidTr="00397C44">
        <w:trPr>
          <w:trHeight w:val="231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C44" w:rsidRPr="001F7975" w:rsidRDefault="00397C44" w:rsidP="00DC27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97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Сточные воды, отводимые иными абонентами,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44" w:rsidRPr="007E0AAA" w:rsidRDefault="00397C44" w:rsidP="00DC27C9">
            <w:pPr>
              <w:jc w:val="center"/>
              <w:rPr>
                <w:color w:val="000000"/>
                <w:sz w:val="20"/>
                <w:szCs w:val="20"/>
              </w:rPr>
            </w:pPr>
            <w:r w:rsidRPr="007E0AA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7C44" w:rsidRPr="001F7975" w:rsidTr="00397C44">
        <w:trPr>
          <w:trHeight w:val="187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C44" w:rsidRPr="001F7975" w:rsidRDefault="00397C44" w:rsidP="00DC27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44" w:rsidRPr="007E0AAA" w:rsidRDefault="00397C44" w:rsidP="00DC27C9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Население (с учетом НДС)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44" w:rsidRPr="007E0AAA" w:rsidRDefault="00397C44" w:rsidP="00DC27C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97C44" w:rsidRPr="00D60481" w:rsidRDefault="00397C44" w:rsidP="00397C44"/>
    <w:p w:rsidR="00397C44" w:rsidRDefault="00397C44"/>
    <w:p w:rsidR="00397C44" w:rsidRPr="00397C44" w:rsidRDefault="00397C44" w:rsidP="00FF678B">
      <w:pPr>
        <w:jc w:val="center"/>
      </w:pPr>
      <w:r>
        <w:rPr>
          <w:rStyle w:val="a6"/>
          <w:rFonts w:ascii="Arial" w:hAnsi="Arial" w:cs="Arial"/>
          <w:color w:val="FF6600"/>
          <w:shd w:val="clear" w:color="auto" w:fill="FFFFFF"/>
        </w:rPr>
        <w:lastRenderedPageBreak/>
        <w:t>Тарифы на тепловую энергию, поставляемую открытым акционерным обществом «</w:t>
      </w:r>
      <w:proofErr w:type="spellStart"/>
      <w:r>
        <w:rPr>
          <w:rStyle w:val="a6"/>
          <w:rFonts w:ascii="Arial" w:hAnsi="Arial" w:cs="Arial"/>
          <w:color w:val="FF6600"/>
          <w:shd w:val="clear" w:color="auto" w:fill="FFFFFF"/>
        </w:rPr>
        <w:t>Теплоэнерго</w:t>
      </w:r>
      <w:proofErr w:type="spellEnd"/>
      <w:r>
        <w:rPr>
          <w:rStyle w:val="a6"/>
          <w:rFonts w:ascii="Arial" w:hAnsi="Arial" w:cs="Arial"/>
          <w:color w:val="FF6600"/>
          <w:shd w:val="clear" w:color="auto" w:fill="FFFFFF"/>
        </w:rPr>
        <w:t>», г. Нижний Новгород потребителям г. Нижнего Новгорода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8"/>
        <w:gridCol w:w="1583"/>
        <w:gridCol w:w="1663"/>
        <w:gridCol w:w="3466"/>
      </w:tblGrid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 и органа регулирования, </w:t>
            </w:r>
            <w:r w:rsidRPr="00397C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утвердившего тариф</w:t>
            </w:r>
          </w:p>
        </w:tc>
      </w:tr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потребителей, в случае отсутствия дифференциации тарифов по схеме теплоснабжения </w:t>
            </w: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  <w:proofErr w:type="spellEnd"/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Решение РСТ Нижегородской </w:t>
            </w: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br/>
              <w:t>области № 66/14 от </w:t>
            </w: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br/>
              <w:t>19.12.2017</w:t>
            </w:r>
          </w:p>
        </w:tc>
      </w:tr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852,62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881,24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267,04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277,46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указаны с учетом НДС)</w:t>
            </w:r>
          </w:p>
        </w:tc>
      </w:tr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  <w:proofErr w:type="spellEnd"/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 Решение РСТ Нижегородской </w:t>
            </w: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br/>
              <w:t>области № 66/14 от </w:t>
            </w: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br/>
              <w:t>19.12.2017 </w:t>
            </w:r>
          </w:p>
        </w:tc>
      </w:tr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1006,09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1039,86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C44" w:rsidRPr="00397C44" w:rsidTr="00397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315,11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C44">
              <w:rPr>
                <w:rFonts w:ascii="Times New Roman" w:eastAsia="Times New Roman" w:hAnsi="Times New Roman" w:cs="Times New Roman"/>
                <w:lang w:eastAsia="ru-RU"/>
              </w:rPr>
              <w:t>327,40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4" w:rsidRPr="00397C44" w:rsidRDefault="00397C44" w:rsidP="0039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7C44" w:rsidRPr="00397C44" w:rsidRDefault="00397C44" w:rsidP="0039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78B" w:rsidRPr="00FF678B" w:rsidRDefault="00FF678B" w:rsidP="00FF678B">
      <w:pPr>
        <w:spacing w:after="0" w:line="240" w:lineRule="auto"/>
        <w:jc w:val="center"/>
        <w:rPr>
          <w:rFonts w:ascii="Arial" w:hAnsi="Arial" w:cs="Arial"/>
          <w:b/>
          <w:bCs/>
          <w:color w:val="FF6600"/>
          <w:shd w:val="clear" w:color="auto" w:fill="FFFFFF"/>
        </w:rPr>
      </w:pPr>
      <w:r>
        <w:rPr>
          <w:rStyle w:val="a6"/>
          <w:rFonts w:ascii="Arial" w:hAnsi="Arial" w:cs="Arial"/>
          <w:color w:val="FF6600"/>
          <w:shd w:val="clear" w:color="auto" w:fill="FFFFFF"/>
        </w:rPr>
        <w:t>Тарифы на горячую воду, поставляемую открытым акционерным обществом «</w:t>
      </w:r>
      <w:proofErr w:type="spellStart"/>
      <w:r>
        <w:rPr>
          <w:rStyle w:val="a6"/>
          <w:rFonts w:ascii="Arial" w:hAnsi="Arial" w:cs="Arial"/>
          <w:color w:val="FF6600"/>
          <w:shd w:val="clear" w:color="auto" w:fill="FFFFFF"/>
        </w:rPr>
        <w:t>Теплоэнерго</w:t>
      </w:r>
      <w:proofErr w:type="spellEnd"/>
      <w:r>
        <w:rPr>
          <w:rStyle w:val="a6"/>
          <w:rFonts w:ascii="Arial" w:hAnsi="Arial" w:cs="Arial"/>
          <w:color w:val="FF6600"/>
          <w:shd w:val="clear" w:color="auto" w:fill="FFFFFF"/>
        </w:rPr>
        <w:t>», г. Нижний Новгород с использованием открытой системы горячего водоснабжения потребителям г. Нижнего Новгорода</w:t>
      </w:r>
    </w:p>
    <w:tbl>
      <w:tblPr>
        <w:tblW w:w="9436" w:type="dxa"/>
        <w:jc w:val="center"/>
        <w:tblCellSpacing w:w="15" w:type="dxa"/>
        <w:tblInd w:w="-1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0"/>
        <w:gridCol w:w="1308"/>
        <w:gridCol w:w="1332"/>
        <w:gridCol w:w="2766"/>
      </w:tblGrid>
      <w:tr w:rsidR="00FF678B" w:rsidRPr="00FF678B" w:rsidTr="00FF678B">
        <w:trPr>
          <w:tblCellSpacing w:w="15" w:type="dxa"/>
          <w:jc w:val="center"/>
        </w:trPr>
        <w:tc>
          <w:tcPr>
            <w:tcW w:w="3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тарифа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 </w:t>
            </w: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 органа регулирования, утвердившего тариф</w:t>
            </w: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3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 января по 30 июня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 июля по 31 декабря</w:t>
            </w:r>
          </w:p>
        </w:tc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 на теплоноситель, руб./куб.м.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53,96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56,06</w:t>
            </w:r>
          </w:p>
        </w:tc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Решение РСТ Нижегородской области </w:t>
            </w: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br/>
              <w:t>№ 66/40 от 19.12.2017</w:t>
            </w: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6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 на тепловую энергию</w:t>
            </w:r>
          </w:p>
        </w:tc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6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  <w:proofErr w:type="spellEnd"/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852,62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881,24</w:t>
            </w:r>
          </w:p>
        </w:tc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ставка платы за мощность, тыс. руб. в месяц/Гкал/</w:t>
            </w:r>
            <w:proofErr w:type="gramStart"/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267,04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277,46</w:t>
            </w:r>
          </w:p>
        </w:tc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Население (тарифы указаны с учетом НДС)</w:t>
            </w: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 на теплоноситель, руб./куб.м.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63,67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66,15</w:t>
            </w:r>
          </w:p>
        </w:tc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Решение РСТ Нижегородской области </w:t>
            </w: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br/>
              <w:t>№ 66/40 от 19.12.2017</w:t>
            </w: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6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 на тепловую энергию</w:t>
            </w:r>
          </w:p>
        </w:tc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  <w:proofErr w:type="spellEnd"/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1006,09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1039,86</w:t>
            </w:r>
          </w:p>
        </w:tc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ставка платы за мощность, тыс. руб. в месяц/Гкал/</w:t>
            </w:r>
            <w:proofErr w:type="gramStart"/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315,11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8B">
              <w:rPr>
                <w:rFonts w:ascii="Times New Roman" w:eastAsia="Times New Roman" w:hAnsi="Times New Roman" w:cs="Times New Roman"/>
                <w:lang w:eastAsia="ru-RU"/>
              </w:rPr>
              <w:t>327,40</w:t>
            </w:r>
          </w:p>
        </w:tc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7C44" w:rsidRDefault="00FF678B" w:rsidP="00FF678B">
      <w:pPr>
        <w:spacing w:after="0" w:line="240" w:lineRule="auto"/>
        <w:jc w:val="center"/>
        <w:rPr>
          <w:rStyle w:val="a6"/>
          <w:rFonts w:ascii="Arial" w:hAnsi="Arial" w:cs="Arial"/>
          <w:color w:val="FF6600"/>
          <w:shd w:val="clear" w:color="auto" w:fill="FFFFFF"/>
        </w:rPr>
      </w:pPr>
      <w:r>
        <w:rPr>
          <w:rStyle w:val="a6"/>
          <w:rFonts w:ascii="Arial" w:hAnsi="Arial" w:cs="Arial"/>
          <w:color w:val="FF6600"/>
          <w:shd w:val="clear" w:color="auto" w:fill="FFFFFF"/>
        </w:rPr>
        <w:lastRenderedPageBreak/>
        <w:t>Тарифы на горячую воду, поставляемую открытым акционерным обществом «</w:t>
      </w:r>
      <w:proofErr w:type="spellStart"/>
      <w:r>
        <w:rPr>
          <w:rStyle w:val="a6"/>
          <w:rFonts w:ascii="Arial" w:hAnsi="Arial" w:cs="Arial"/>
          <w:color w:val="FF6600"/>
          <w:shd w:val="clear" w:color="auto" w:fill="FFFFFF"/>
        </w:rPr>
        <w:t>Теплоэнерго</w:t>
      </w:r>
      <w:proofErr w:type="spellEnd"/>
      <w:r>
        <w:rPr>
          <w:rStyle w:val="a6"/>
          <w:rFonts w:ascii="Arial" w:hAnsi="Arial" w:cs="Arial"/>
          <w:color w:val="FF6600"/>
          <w:shd w:val="clear" w:color="auto" w:fill="FFFFFF"/>
        </w:rPr>
        <w:t>», г. Нижний Новгород с использованием закрытой системы горячего водоснабжения потребителям г. Нижнего Новгорода</w:t>
      </w:r>
    </w:p>
    <w:p w:rsidR="00FF678B" w:rsidRDefault="00FF678B" w:rsidP="00FF678B">
      <w:pPr>
        <w:spacing w:after="0" w:line="240" w:lineRule="auto"/>
        <w:jc w:val="center"/>
        <w:rPr>
          <w:rStyle w:val="a6"/>
          <w:rFonts w:ascii="Arial" w:hAnsi="Arial" w:cs="Arial"/>
          <w:color w:val="FF6600"/>
          <w:shd w:val="clear" w:color="auto" w:fill="FFFFFF"/>
        </w:rPr>
      </w:pPr>
    </w:p>
    <w:p w:rsidR="00FF678B" w:rsidRPr="00FF678B" w:rsidRDefault="00FF678B" w:rsidP="00FF678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lang w:eastAsia="ru-RU"/>
        </w:rPr>
      </w:pPr>
      <w:r w:rsidRPr="00FF678B">
        <w:rPr>
          <w:rFonts w:ascii="Arial" w:eastAsia="Times New Roman" w:hAnsi="Arial" w:cs="Arial"/>
          <w:color w:val="3C3C3C"/>
          <w:lang w:eastAsia="ru-RU"/>
        </w:rPr>
        <w:t> 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3"/>
        <w:gridCol w:w="1575"/>
        <w:gridCol w:w="1612"/>
        <w:gridCol w:w="2990"/>
      </w:tblGrid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Наименование документа </w:t>
            </w: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br/>
              <w:t>и органа регулирования, утвердившего тариф</w:t>
            </w: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Компонент на холодную воду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  Решение РСТ Нижегородской области </w:t>
            </w: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br/>
              <w:t>№ 66/41 от 19.12.2017</w:t>
            </w: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потребление холодной воды, руб./куб.м.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15,50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содержание системы холодного водоснабжения, тыс. руб. в месяц /куб.м./ч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11,83993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12,30169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852,62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881,24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мощность, тыс. руб. в месяц/Гкал/</w:t>
            </w:r>
            <w:proofErr w:type="gramStart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267,04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277,46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Население (тарифы указаны с учетом НДС)</w:t>
            </w: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 xml:space="preserve">1. </w:t>
            </w:r>
            <w:proofErr w:type="spellStart"/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Двухставочный</w:t>
            </w:r>
            <w:proofErr w:type="spellEnd"/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 xml:space="preserve"> тариф на горячую воду: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3C3C3C"/>
                <w:lang w:eastAsia="ru-RU"/>
              </w:rPr>
              <w:t>Решение РСТ Нижегородской области</w:t>
            </w:r>
            <w:r w:rsidRPr="00FF678B">
              <w:rPr>
                <w:rFonts w:ascii="Arial" w:eastAsia="Times New Roman" w:hAnsi="Arial" w:cs="Arial"/>
                <w:color w:val="3C3C3C"/>
                <w:lang w:eastAsia="ru-RU"/>
              </w:rPr>
              <w:br/>
              <w:t>№ 66/41 от 19.12.2017</w:t>
            </w:r>
          </w:p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  <w:p w:rsidR="00FF678B" w:rsidRPr="00FF678B" w:rsidRDefault="00FF678B" w:rsidP="00FF678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3C3C3C"/>
                <w:lang w:eastAsia="ru-RU"/>
              </w:rPr>
              <w:t>  </w:t>
            </w: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потребление горячей воды, руб./куб.м.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83,08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85,96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содержание системы горячего водоснабжения, тыс. руб. в месяц /Гкал/</w:t>
            </w:r>
            <w:proofErr w:type="gramStart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499,35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518,83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2. Компонент на холодную воду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потребление холодной воды, руб./куб.м.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18,29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содержание системы холодного водоснабжения, тыс. руб. в месяц /куб.м./ч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13,97112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14,51599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3. Компонент на тепловую энергию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1006,09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1039,86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F678B" w:rsidRPr="00FF678B" w:rsidTr="00FF67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мощность, тыс. руб. в месяц/Гкал/</w:t>
            </w:r>
            <w:proofErr w:type="gramStart"/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t>315,11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646464"/>
                <w:lang w:eastAsia="ru-RU"/>
              </w:rPr>
              <w:br/>
              <w:t>327,40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</w:tbl>
    <w:p w:rsidR="00FF678B" w:rsidRPr="00FF678B" w:rsidRDefault="00FF678B" w:rsidP="00FF678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lang w:eastAsia="ru-RU"/>
        </w:rPr>
      </w:pPr>
      <w:r w:rsidRPr="00FF678B">
        <w:rPr>
          <w:rFonts w:ascii="Arial" w:eastAsia="Times New Roman" w:hAnsi="Arial" w:cs="Arial"/>
          <w:color w:val="3C3C3C"/>
          <w:lang w:eastAsia="ru-RU"/>
        </w:rPr>
        <w:t> </w:t>
      </w:r>
    </w:p>
    <w:p w:rsidR="00FF678B" w:rsidRDefault="00FF678B" w:rsidP="00013421">
      <w:pPr>
        <w:spacing w:after="0" w:line="240" w:lineRule="auto"/>
        <w:jc w:val="center"/>
        <w:rPr>
          <w:rStyle w:val="a6"/>
          <w:rFonts w:ascii="Arial" w:hAnsi="Arial" w:cs="Arial"/>
          <w:bCs w:val="0"/>
          <w:color w:val="FF6600"/>
          <w:shd w:val="clear" w:color="auto" w:fill="FFFFFF"/>
        </w:rPr>
      </w:pPr>
      <w:r w:rsidRPr="00013421">
        <w:rPr>
          <w:rStyle w:val="a6"/>
          <w:rFonts w:ascii="Arial" w:hAnsi="Arial" w:cs="Arial"/>
          <w:bCs w:val="0"/>
          <w:color w:val="FF6600"/>
          <w:shd w:val="clear" w:color="auto" w:fill="FFFFFF"/>
        </w:rPr>
        <w:lastRenderedPageBreak/>
        <w:t>Тарифы на электрическую энергию для населения и приравненных к нему категорий потребителей Нижегородской области на 2018 год</w:t>
      </w:r>
    </w:p>
    <w:p w:rsidR="00013421" w:rsidRPr="00013421" w:rsidRDefault="00013421" w:rsidP="00013421">
      <w:pPr>
        <w:spacing w:after="0" w:line="240" w:lineRule="auto"/>
        <w:jc w:val="center"/>
        <w:rPr>
          <w:rStyle w:val="a6"/>
          <w:rFonts w:ascii="Arial" w:hAnsi="Arial" w:cs="Arial"/>
          <w:bCs w:val="0"/>
          <w:color w:val="FF6600"/>
          <w:shd w:val="clear" w:color="auto" w:fill="FFFFFF"/>
        </w:rPr>
      </w:pPr>
    </w:p>
    <w:p w:rsidR="00013421" w:rsidRPr="00013421" w:rsidRDefault="00013421" w:rsidP="00013421">
      <w:pPr>
        <w:shd w:val="clear" w:color="auto" w:fill="FEFEFE"/>
        <w:spacing w:after="150" w:line="240" w:lineRule="auto"/>
        <w:ind w:left="-567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hyperlink r:id="rId5" w:history="1">
        <w:r w:rsidRPr="00013421">
          <w:rPr>
            <w:rFonts w:ascii="Arial" w:eastAsia="Times New Roman" w:hAnsi="Arial" w:cs="Arial"/>
            <w:color w:val="2B6898"/>
            <w:sz w:val="18"/>
            <w:u w:val="single"/>
            <w:lang w:eastAsia="ru-RU"/>
          </w:rPr>
          <w:t>Решение РСТ Нижегородской области от 20.12.2017 г. N67/1 «Об установлении цен (тарифов) на электрическую энергию для населения и приравненных к нему категорий потребителей Нижегородской области на 2018 год»</w:t>
        </w:r>
      </w:hyperlink>
    </w:p>
    <w:p w:rsidR="00013421" w:rsidRPr="00FF678B" w:rsidRDefault="00013421" w:rsidP="00FF678B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tbl>
      <w:tblPr>
        <w:tblW w:w="995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2211"/>
        <w:gridCol w:w="1016"/>
        <w:gridCol w:w="1577"/>
        <w:gridCol w:w="1377"/>
        <w:gridCol w:w="1458"/>
        <w:gridCol w:w="1560"/>
      </w:tblGrid>
      <w:tr w:rsidR="00FF678B" w:rsidRPr="00FF678B" w:rsidTr="00013421">
        <w:tc>
          <w:tcPr>
            <w:tcW w:w="9949" w:type="dxa"/>
            <w:gridSpan w:val="7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Наименование субъекта Российской Федерации: Нижегородская область</w:t>
            </w:r>
          </w:p>
        </w:tc>
      </w:tr>
      <w:tr w:rsidR="00013421" w:rsidRPr="00FF678B" w:rsidTr="00013421">
        <w:tc>
          <w:tcPr>
            <w:tcW w:w="751" w:type="dxa"/>
            <w:vMerge w:val="restart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/</w:t>
            </w: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Показатель (группы потребителей с разбивкой по ставкам и дифференциацией по зонам суток)</w:t>
            </w:r>
          </w:p>
        </w:tc>
        <w:tc>
          <w:tcPr>
            <w:tcW w:w="1016" w:type="dxa"/>
            <w:vMerge w:val="restart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2954" w:type="dxa"/>
            <w:gridSpan w:val="2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 пределах социальной нормы потребления</w:t>
            </w:r>
          </w:p>
        </w:tc>
        <w:tc>
          <w:tcPr>
            <w:tcW w:w="3017" w:type="dxa"/>
            <w:gridSpan w:val="2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Сверх социальной нормы потребления</w:t>
            </w:r>
          </w:p>
        </w:tc>
      </w:tr>
      <w:tr w:rsidR="00FF678B" w:rsidRPr="00FF678B" w:rsidTr="00013421">
        <w:tc>
          <w:tcPr>
            <w:tcW w:w="751" w:type="dxa"/>
            <w:vMerge/>
            <w:shd w:val="clear" w:color="auto" w:fill="F5F2EB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vMerge/>
            <w:shd w:val="clear" w:color="auto" w:fill="F5F2EB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F5F2EB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ind w:right="-118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 01.01.2018 по 30.06.2018</w:t>
            </w:r>
          </w:p>
        </w:tc>
        <w:tc>
          <w:tcPr>
            <w:tcW w:w="13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ind w:right="-300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 01.07.2018 по 31.12.2018</w:t>
            </w:r>
          </w:p>
        </w:tc>
        <w:tc>
          <w:tcPr>
            <w:tcW w:w="1458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0" w:line="240" w:lineRule="auto"/>
              <w:ind w:right="-158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 01.01.2018 по 30.06.2018</w:t>
            </w:r>
          </w:p>
        </w:tc>
        <w:tc>
          <w:tcPr>
            <w:tcW w:w="1559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0" w:line="240" w:lineRule="auto"/>
              <w:ind w:right="-157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 01.07.2018 по 31.12.2018</w:t>
            </w:r>
          </w:p>
        </w:tc>
      </w:tr>
      <w:tr w:rsidR="00FF678B" w:rsidRPr="00FF678B" w:rsidTr="00013421">
        <w:trPr>
          <w:trHeight w:val="534"/>
        </w:trPr>
        <w:tc>
          <w:tcPr>
            <w:tcW w:w="751" w:type="dxa"/>
            <w:vMerge/>
            <w:shd w:val="clear" w:color="auto" w:fill="FEFEFE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vMerge/>
            <w:shd w:val="clear" w:color="auto" w:fill="FEFEFE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FEFEFE"/>
            <w:vAlign w:val="center"/>
            <w:hideMark/>
          </w:tcPr>
          <w:p w:rsidR="00FF678B" w:rsidRPr="00FF678B" w:rsidRDefault="00FF678B" w:rsidP="00FF678B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</w:t>
            </w:r>
          </w:p>
          <w:p w:rsidR="00FF678B" w:rsidRPr="00FF678B" w:rsidRDefault="00FF678B" w:rsidP="000134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(тариф)</w:t>
            </w:r>
          </w:p>
        </w:tc>
        <w:tc>
          <w:tcPr>
            <w:tcW w:w="13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</w:t>
            </w:r>
          </w:p>
          <w:p w:rsidR="00FF678B" w:rsidRPr="00FF678B" w:rsidRDefault="00FF678B" w:rsidP="000134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(тариф)</w:t>
            </w:r>
          </w:p>
        </w:tc>
        <w:tc>
          <w:tcPr>
            <w:tcW w:w="1458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</w:t>
            </w:r>
          </w:p>
          <w:p w:rsidR="00FF678B" w:rsidRPr="00FF678B" w:rsidRDefault="00FF678B" w:rsidP="000134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(тариф)</w:t>
            </w:r>
          </w:p>
        </w:tc>
        <w:tc>
          <w:tcPr>
            <w:tcW w:w="1559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</w:t>
            </w:r>
          </w:p>
          <w:p w:rsidR="00FF678B" w:rsidRPr="00FF678B" w:rsidRDefault="00FF678B" w:rsidP="000134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(тариф)</w:t>
            </w:r>
          </w:p>
        </w:tc>
      </w:tr>
      <w:tr w:rsidR="00FF678B" w:rsidRPr="00FF678B" w:rsidTr="00013421">
        <w:trPr>
          <w:trHeight w:val="246"/>
        </w:trPr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8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013421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8" w:type="dxa"/>
            <w:gridSpan w:val="6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Население и приравненные к нему, за исключением населения и потребителей, указанных в пунктах 2 и 3 (тарифы указываются с учетом НДС):</w:t>
            </w:r>
          </w:p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 пользователям жилых помещений и содержания общего имущества многоквартирных домов; </w:t>
            </w:r>
            <w:proofErr w:type="spellStart"/>
            <w:proofErr w:type="gram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наймодатели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 для предоставления коммунальных услуг пользователям таких жилых помещений в объемах потребления электрической энергии населением и содержания мест общего пользования в домах, в которых имеются жилые помещения специализированного жилого фонда;</w:t>
            </w:r>
          </w:p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юридические и физические лица, приобретающие электрическую энергию (мощность) в целях потребления на коммунально-бытовые нужды в населенных пунктах и жилых зонах при воинских частях и рассчитывающиеся по договору энергоснабжения по показаниям общего прибора учета электрической энергии.</w:t>
            </w:r>
          </w:p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Гарантирующие поставщики, </w:t>
            </w: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организации, приобретающие электрическую энергию (мощность) в целях дальнейшей продажи населению и приравненным к нему категориям потребителей, указанным в данном пункте</w:t>
            </w:r>
            <w:proofErr w:type="gram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1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016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3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1458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559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6,22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198" w:type="dxa"/>
            <w:gridSpan w:val="6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двум зонам суток</w:t>
            </w:r>
            <w:proofErr w:type="gram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FF678B" w:rsidRPr="00FF678B" w:rsidTr="00013421"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Дневная зона (пиковая </w:t>
            </w: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и полупиковая)</w:t>
            </w:r>
          </w:p>
        </w:tc>
        <w:tc>
          <w:tcPr>
            <w:tcW w:w="1016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руб./кВтч</w:t>
            </w:r>
          </w:p>
        </w:tc>
        <w:tc>
          <w:tcPr>
            <w:tcW w:w="15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13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1458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6,88</w:t>
            </w:r>
          </w:p>
        </w:tc>
        <w:tc>
          <w:tcPr>
            <w:tcW w:w="1559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7,15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16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3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1458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560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3,73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198" w:type="dxa"/>
            <w:gridSpan w:val="6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трем зонам суток</w:t>
            </w:r>
            <w:proofErr w:type="gram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FF678B" w:rsidRPr="00FF678B" w:rsidTr="00013421">
        <w:tc>
          <w:tcPr>
            <w:tcW w:w="75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016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3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458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1559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7,46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016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3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1458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559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6,22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16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3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1458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559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3,73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98" w:type="dxa"/>
            <w:gridSpan w:val="6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Население, проживающее в городских населенных пунктах в домах, оборудованных в установленном порядке стационарными электроплитами и (или) электроотопительными установками и приравненные к нему (тарифы указываются с учетом НДС):</w:t>
            </w:r>
          </w:p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 пользователям жилых помещений и содержания общего имущества многоквартирных домов; </w:t>
            </w:r>
            <w:proofErr w:type="spellStart"/>
            <w:proofErr w:type="gram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наймодатели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 для предоставления коммунальных услуг пользователям таких жилых помещений в объемах потребления электрической энергии населением и содержания мест общего пользования в домах, в которых имеются жилые помещения специализированного жилого фонда;</w:t>
            </w:r>
          </w:p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юридические и физические лица, приобретающие электрическую энергию (мощность) в целях потребления на коммунально-бытовые нужды в населенных пунктах и жилых зонах при воинских частях и рассчитывающиеся по договору энергоснабжения по показаниям общего прибора учета электрической энергии.</w:t>
            </w:r>
          </w:p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Гарантирующие поставщики, </w:t>
            </w: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организации, приобретающие электрическую энергию (мощность) в целях дальнейшей продажи населению и приравненным к нему категориям потребителей, указанным в данном пункте</w:t>
            </w:r>
            <w:proofErr w:type="gram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1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016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1458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1559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4,48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9198" w:type="dxa"/>
            <w:gridSpan w:val="6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двум зонам суток</w:t>
            </w:r>
            <w:proofErr w:type="gram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FF678B" w:rsidRPr="00FF678B" w:rsidTr="00013421">
        <w:tc>
          <w:tcPr>
            <w:tcW w:w="75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Дневная зона (пиковая </w:t>
            </w: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и полупиковая)</w:t>
            </w:r>
          </w:p>
        </w:tc>
        <w:tc>
          <w:tcPr>
            <w:tcW w:w="1016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руб./кВтч</w:t>
            </w:r>
          </w:p>
        </w:tc>
        <w:tc>
          <w:tcPr>
            <w:tcW w:w="15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13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1458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4,96</w:t>
            </w:r>
          </w:p>
        </w:tc>
        <w:tc>
          <w:tcPr>
            <w:tcW w:w="1559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5,15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16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3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1458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559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2,69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9198" w:type="dxa"/>
            <w:gridSpan w:val="6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трем зонам суток</w:t>
            </w:r>
            <w:proofErr w:type="gramStart"/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FF678B" w:rsidRPr="00FF678B" w:rsidTr="00013421"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016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13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1458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1559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5,38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016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77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1458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1559" w:type="dxa"/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4,48</w:t>
            </w:r>
          </w:p>
        </w:tc>
      </w:tr>
      <w:tr w:rsidR="00FF678B" w:rsidRPr="00FF678B" w:rsidTr="00013421">
        <w:tc>
          <w:tcPr>
            <w:tcW w:w="75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016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377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1458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559" w:type="dxa"/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FF678B" w:rsidRPr="00FF678B" w:rsidRDefault="00FF678B" w:rsidP="00FF678B">
            <w:pPr>
              <w:spacing w:after="15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F67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2,69</w:t>
            </w:r>
          </w:p>
        </w:tc>
      </w:tr>
    </w:tbl>
    <w:p w:rsidR="00FF678B" w:rsidRPr="00397C44" w:rsidRDefault="00FF678B" w:rsidP="00FF678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97C44" w:rsidRPr="00397C44" w:rsidRDefault="00397C44" w:rsidP="00397C4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97C4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397C44" w:rsidRPr="00397C44" w:rsidRDefault="00397C44" w:rsidP="00397C44">
      <w:pPr>
        <w:spacing w:after="0" w:line="240" w:lineRule="auto"/>
        <w:rPr>
          <w:rFonts w:ascii="Arial" w:eastAsia="Times New Roman" w:hAnsi="Arial" w:cs="Arial"/>
          <w:color w:val="646464"/>
          <w:lang w:eastAsia="ru-RU"/>
        </w:rPr>
      </w:pPr>
      <w:r w:rsidRPr="00397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7C44" w:rsidRDefault="00397C44"/>
    <w:sectPr w:rsidR="00397C44" w:rsidSect="009A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3170"/>
    <w:multiLevelType w:val="multilevel"/>
    <w:tmpl w:val="A3A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0AF2"/>
    <w:multiLevelType w:val="multilevel"/>
    <w:tmpl w:val="284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2547A"/>
    <w:multiLevelType w:val="multilevel"/>
    <w:tmpl w:val="32F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44"/>
    <w:rsid w:val="00013421"/>
    <w:rsid w:val="00397C44"/>
    <w:rsid w:val="009A6939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4"/>
  </w:style>
  <w:style w:type="paragraph" w:styleId="2">
    <w:name w:val="heading 2"/>
    <w:basedOn w:val="a"/>
    <w:link w:val="20"/>
    <w:uiPriority w:val="9"/>
    <w:qFormat/>
    <w:rsid w:val="00FF6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397C44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397C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9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C44"/>
    <w:rPr>
      <w:b/>
      <w:bCs/>
    </w:rPr>
  </w:style>
  <w:style w:type="character" w:styleId="a7">
    <w:name w:val="Hyperlink"/>
    <w:basedOn w:val="a0"/>
    <w:uiPriority w:val="99"/>
    <w:semiHidden/>
    <w:unhideWhenUsed/>
    <w:rsid w:val="00397C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6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breadcrumbssep">
    <w:name w:val="b-breadcrumbs__sep"/>
    <w:basedOn w:val="a0"/>
    <w:rsid w:val="00013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00">
          <w:marLeft w:val="0"/>
          <w:marRight w:val="10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66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58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1120">
              <w:marLeft w:val="4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624">
              <w:marLeft w:val="4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514">
          <w:marLeft w:val="0"/>
          <w:marRight w:val="10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aenergo.ru/upload/files/reshenie_67_1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iatcheva.av</dc:creator>
  <cp:lastModifiedBy>iatcheva.av</cp:lastModifiedBy>
  <cp:revision>1</cp:revision>
  <dcterms:created xsi:type="dcterms:W3CDTF">2018-06-18T07:10:00Z</dcterms:created>
  <dcterms:modified xsi:type="dcterms:W3CDTF">2018-06-18T07:35:00Z</dcterms:modified>
</cp:coreProperties>
</file>